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D06D38">
        <w:rPr>
          <w:rFonts w:hint="eastAsia"/>
          <w:sz w:val="24"/>
          <w:lang w:eastAsia="zh-CN"/>
        </w:rPr>
        <w:t>Meeting #99</w:t>
      </w:r>
      <w:r w:rsidR="00831389">
        <w:rPr>
          <w:rFonts w:eastAsia="맑은 고딕"/>
          <w:bCs/>
          <w:noProof w:val="0"/>
          <w:sz w:val="24"/>
          <w:lang w:val="en-GB" w:eastAsia="ko-KR"/>
        </w:rPr>
        <w:tab/>
        <w:t>R3-1</w:t>
      </w:r>
      <w:r w:rsidR="00B07CD7">
        <w:rPr>
          <w:rFonts w:eastAsia="맑은 고딕"/>
          <w:bCs/>
          <w:noProof w:val="0"/>
          <w:sz w:val="24"/>
          <w:lang w:val="en-GB" w:eastAsia="ko-KR"/>
        </w:rPr>
        <w:t>81021</w:t>
      </w:r>
    </w:p>
    <w:p w:rsidR="00AC3F44" w:rsidRPr="00076C1C" w:rsidRDefault="00D06D38" w:rsidP="00831389">
      <w:pPr>
        <w:pStyle w:val="a5"/>
        <w:tabs>
          <w:tab w:val="right" w:pos="9639"/>
        </w:tabs>
        <w:rPr>
          <w:bCs/>
          <w:noProof w:val="0"/>
          <w:sz w:val="24"/>
          <w:lang w:val="en-GB"/>
        </w:rPr>
      </w:pPr>
      <w:r>
        <w:rPr>
          <w:rFonts w:eastAsia="바탕" w:cs="Arial"/>
          <w:color w:val="000000"/>
          <w:sz w:val="24"/>
          <w:szCs w:val="24"/>
          <w:lang w:eastAsia="ja-JP"/>
        </w:rPr>
        <w:t>Athens</w:t>
      </w:r>
      <w:r w:rsidR="001A2B92" w:rsidRPr="00CC651C">
        <w:rPr>
          <w:rFonts w:eastAsia="바탕" w:cs="Arial"/>
          <w:color w:val="000000"/>
          <w:sz w:val="24"/>
          <w:szCs w:val="24"/>
          <w:lang w:eastAsia="ja-JP"/>
        </w:rPr>
        <w:t xml:space="preserve">, </w:t>
      </w:r>
      <w:r>
        <w:rPr>
          <w:rFonts w:eastAsia="바탕" w:cs="Arial"/>
          <w:color w:val="000000"/>
          <w:sz w:val="24"/>
          <w:szCs w:val="24"/>
          <w:lang w:eastAsia="ja-JP"/>
        </w:rPr>
        <w:t>Greece</w:t>
      </w:r>
      <w:r w:rsidR="001A2B92">
        <w:rPr>
          <w:rFonts w:eastAsia="바탕" w:cs="Arial"/>
          <w:color w:val="000000"/>
          <w:sz w:val="24"/>
          <w:szCs w:val="24"/>
          <w:lang w:eastAsia="ja-JP"/>
        </w:rPr>
        <w:t>,</w:t>
      </w:r>
      <w:r w:rsidR="001A2B92" w:rsidRPr="00A72A21">
        <w:rPr>
          <w:rFonts w:eastAsia="바탕" w:cs="Arial"/>
          <w:color w:val="000000"/>
          <w:sz w:val="24"/>
          <w:szCs w:val="24"/>
          <w:lang w:eastAsia="ja-JP"/>
        </w:rPr>
        <w:t xml:space="preserve"> </w:t>
      </w:r>
      <w:r>
        <w:rPr>
          <w:rFonts w:eastAsia="바탕" w:cs="Arial"/>
          <w:color w:val="000000"/>
          <w:sz w:val="24"/>
          <w:szCs w:val="24"/>
          <w:lang w:eastAsia="ja-JP"/>
        </w:rPr>
        <w:t>Feb</w:t>
      </w:r>
      <w:r w:rsidR="001A2B92">
        <w:rPr>
          <w:rFonts w:eastAsia="바탕" w:cs="Arial"/>
          <w:color w:val="000000"/>
          <w:sz w:val="24"/>
          <w:szCs w:val="24"/>
          <w:lang w:eastAsia="ja-JP"/>
        </w:rPr>
        <w:t>.</w:t>
      </w:r>
      <w:r w:rsidR="001A2B92" w:rsidRPr="00A72A21">
        <w:rPr>
          <w:rFonts w:eastAsia="바탕" w:cs="Arial"/>
          <w:color w:val="000000"/>
          <w:sz w:val="24"/>
          <w:szCs w:val="24"/>
          <w:lang w:eastAsia="ja-JP"/>
        </w:rPr>
        <w:t xml:space="preserve"> </w:t>
      </w:r>
      <w:r w:rsidR="001A2B92">
        <w:rPr>
          <w:rFonts w:eastAsia="바탕" w:cs="Arial"/>
          <w:color w:val="000000"/>
          <w:sz w:val="24"/>
          <w:szCs w:val="24"/>
          <w:lang w:eastAsia="ja-JP"/>
        </w:rPr>
        <w:t>2</w:t>
      </w:r>
      <w:r>
        <w:rPr>
          <w:rFonts w:eastAsia="바탕" w:cs="Arial"/>
          <w:color w:val="000000"/>
          <w:sz w:val="24"/>
          <w:szCs w:val="24"/>
          <w:lang w:eastAsia="ja-JP"/>
        </w:rPr>
        <w:t>6</w:t>
      </w:r>
      <w:r w:rsidRPr="00D06D38">
        <w:rPr>
          <w:rFonts w:eastAsia="바탕" w:cs="Arial"/>
          <w:color w:val="000000"/>
          <w:sz w:val="24"/>
          <w:szCs w:val="24"/>
          <w:vertAlign w:val="superscript"/>
          <w:lang w:eastAsia="ja-JP"/>
        </w:rPr>
        <w:t>th</w:t>
      </w:r>
      <w:r w:rsidR="001A2B92">
        <w:rPr>
          <w:rFonts w:eastAsia="바탕" w:cs="Arial"/>
          <w:color w:val="000000"/>
          <w:sz w:val="24"/>
          <w:szCs w:val="24"/>
          <w:lang w:eastAsia="ja-JP"/>
        </w:rPr>
        <w:t xml:space="preserve"> </w:t>
      </w:r>
      <w:r w:rsidR="001A2B92" w:rsidRPr="00A72A21">
        <w:rPr>
          <w:rFonts w:eastAsia="바탕" w:cs="Arial"/>
          <w:color w:val="000000"/>
          <w:sz w:val="24"/>
          <w:szCs w:val="24"/>
          <w:lang w:eastAsia="ja-JP"/>
        </w:rPr>
        <w:t xml:space="preserve">– </w:t>
      </w:r>
      <w:r>
        <w:rPr>
          <w:rFonts w:eastAsia="바탕" w:cs="Arial"/>
          <w:color w:val="000000"/>
          <w:sz w:val="24"/>
          <w:szCs w:val="24"/>
          <w:lang w:eastAsia="ja-JP"/>
        </w:rPr>
        <w:t xml:space="preserve">Mar. </w:t>
      </w:r>
      <w:r w:rsidR="001A2B92">
        <w:rPr>
          <w:rFonts w:eastAsia="바탕" w:cs="Arial"/>
          <w:color w:val="000000"/>
          <w:sz w:val="24"/>
          <w:szCs w:val="24"/>
          <w:lang w:eastAsia="ja-JP"/>
        </w:rPr>
        <w:t>2</w:t>
      </w:r>
      <w:r w:rsidRPr="00D06D38">
        <w:rPr>
          <w:rFonts w:eastAsia="바탕" w:cs="Arial"/>
          <w:color w:val="000000"/>
          <w:sz w:val="24"/>
          <w:szCs w:val="24"/>
          <w:vertAlign w:val="superscript"/>
          <w:lang w:eastAsia="ja-JP"/>
        </w:rPr>
        <w:t>nd</w:t>
      </w:r>
      <w:r w:rsidR="001A2B92" w:rsidRPr="00A72A21">
        <w:rPr>
          <w:rFonts w:eastAsia="바탕" w:cs="Arial"/>
          <w:color w:val="000000"/>
          <w:sz w:val="24"/>
          <w:szCs w:val="24"/>
          <w:lang w:eastAsia="ja-JP"/>
        </w:rPr>
        <w:t>, 201</w:t>
      </w:r>
      <w:r w:rsidR="001A2B92">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212655">
        <w:rPr>
          <w:rFonts w:cs="Arial"/>
          <w:b/>
          <w:bCs/>
          <w:sz w:val="24"/>
        </w:rPr>
        <w:t>31.3.1</w:t>
      </w:r>
      <w:bookmarkStart w:id="1" w:name="_GoBack"/>
      <w:bookmarkEnd w:id="1"/>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D06D38">
        <w:rPr>
          <w:rFonts w:ascii="Arial" w:hAnsi="Arial" w:cs="Arial"/>
          <w:b/>
          <w:bCs/>
          <w:sz w:val="24"/>
        </w:rPr>
        <w:t>UE-</w:t>
      </w:r>
      <w:r w:rsidR="00855F89" w:rsidRPr="00855F89">
        <w:rPr>
          <w:rFonts w:ascii="Arial" w:hAnsi="Arial" w:cs="Arial"/>
          <w:b/>
          <w:bCs/>
          <w:sz w:val="24"/>
        </w:rPr>
        <w:t xml:space="preserve">AMBR for </w:t>
      </w:r>
      <w:r w:rsidR="00D06D38">
        <w:rPr>
          <w:rFonts w:ascii="Arial" w:hAnsi="Arial" w:cs="Arial"/>
          <w:b/>
          <w:bCs/>
          <w:sz w:val="24"/>
        </w:rPr>
        <w:t>EN-DC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770BE" w:rsidP="00571757">
      <w:pPr>
        <w:jc w:val="both"/>
        <w:rPr>
          <w:rFonts w:eastAsia="맑은 고딕"/>
          <w:lang w:val="en-GB" w:eastAsia="ko-KR"/>
        </w:rPr>
      </w:pPr>
      <w:r>
        <w:rPr>
          <w:rFonts w:eastAsia="맑은 고딕"/>
          <w:lang w:val="en-GB" w:eastAsia="ko-KR"/>
        </w:rPr>
        <w:t xml:space="preserve">In last meeting, UE-AMBR was discussed as the </w:t>
      </w:r>
      <w:r w:rsidR="00C747C0">
        <w:rPr>
          <w:rFonts w:eastAsia="맑은 고딕"/>
          <w:lang w:val="en-GB" w:eastAsia="ko-KR"/>
        </w:rPr>
        <w:t xml:space="preserve">essential correction for EN-DC. In this paper, this issue is to be further discussed and the corresponding proposal is also provided.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47C0" w:rsidRDefault="00942332" w:rsidP="00762C49">
      <w:pPr>
        <w:jc w:val="both"/>
        <w:rPr>
          <w:rFonts w:eastAsia="맑은 고딕"/>
          <w:lang w:eastAsia="ko-KR"/>
        </w:rPr>
      </w:pPr>
      <w:r>
        <w:rPr>
          <w:rFonts w:eastAsia="맑은 고딕" w:hint="eastAsia"/>
          <w:lang w:eastAsia="ko-KR"/>
        </w:rPr>
        <w:t>In last meeting, one WF</w:t>
      </w:r>
      <w:r w:rsidR="00D03B71">
        <w:rPr>
          <w:rFonts w:eastAsia="맑은 고딕"/>
          <w:lang w:eastAsia="ko-KR"/>
        </w:rPr>
        <w:t xml:space="preserve"> [</w:t>
      </w:r>
      <w:r w:rsidR="008C6CF3">
        <w:rPr>
          <w:rFonts w:eastAsia="맑은 고딕"/>
          <w:lang w:eastAsia="ko-KR"/>
        </w:rPr>
        <w:t>2</w:t>
      </w:r>
      <w:r w:rsidR="00D03B71">
        <w:rPr>
          <w:rFonts w:eastAsia="맑은 고딕"/>
          <w:lang w:eastAsia="ko-KR"/>
        </w:rPr>
        <w:t>]</w:t>
      </w:r>
      <w:r>
        <w:rPr>
          <w:rFonts w:eastAsia="맑은 고딕" w:hint="eastAsia"/>
          <w:lang w:eastAsia="ko-KR"/>
        </w:rPr>
        <w:t xml:space="preserve"> was noted, in which the </w:t>
      </w:r>
      <w:r w:rsidR="008C6CF3">
        <w:rPr>
          <w:rFonts w:eastAsia="맑은 고딕"/>
          <w:lang w:eastAsia="ko-KR"/>
        </w:rPr>
        <w:t xml:space="preserve">following two </w:t>
      </w:r>
      <w:r>
        <w:rPr>
          <w:rFonts w:eastAsia="맑은 고딕" w:hint="eastAsia"/>
          <w:lang w:eastAsia="ko-KR"/>
        </w:rPr>
        <w:t>issues</w:t>
      </w:r>
      <w:r w:rsidR="008C6CF3">
        <w:rPr>
          <w:rFonts w:eastAsia="맑은 고딕"/>
          <w:lang w:eastAsia="ko-KR"/>
        </w:rPr>
        <w:t xml:space="preserve"> </w:t>
      </w:r>
      <w:r>
        <w:rPr>
          <w:rFonts w:eastAsia="맑은 고딕" w:hint="eastAsia"/>
          <w:lang w:eastAsia="ko-KR"/>
        </w:rPr>
        <w:t xml:space="preserve">were discussed: </w:t>
      </w:r>
    </w:p>
    <w:p w:rsidR="00942332" w:rsidRPr="00942332" w:rsidRDefault="009C16AB" w:rsidP="009C16AB">
      <w:pPr>
        <w:pStyle w:val="af5"/>
        <w:overflowPunct/>
        <w:autoSpaceDE/>
        <w:autoSpaceDN/>
        <w:adjustRightInd/>
        <w:textAlignment w:val="auto"/>
        <w:rPr>
          <w:i/>
          <w:lang w:val="en-US"/>
        </w:rPr>
      </w:pPr>
      <w:r w:rsidRPr="00D840C6">
        <w:rPr>
          <w:b/>
          <w:i/>
          <w:lang w:val="en-US"/>
        </w:rPr>
        <w:t>Issue 1:</w:t>
      </w:r>
      <w:r>
        <w:rPr>
          <w:i/>
          <w:lang w:val="en-US"/>
        </w:rPr>
        <w:t xml:space="preserve"> </w:t>
      </w:r>
      <w:r w:rsidR="00942332" w:rsidRPr="00942332">
        <w:rPr>
          <w:i/>
          <w:lang w:val="en-US"/>
        </w:rPr>
        <w:t>The AMBR information provided over X2AP to the SgNB can not be used for UL control, if the SgNB is split into CU and DU.</w:t>
      </w:r>
    </w:p>
    <w:p w:rsidR="00942332" w:rsidRPr="00615E37" w:rsidRDefault="009C16AB" w:rsidP="009C16AB">
      <w:pPr>
        <w:pStyle w:val="af5"/>
        <w:overflowPunct/>
        <w:autoSpaceDE/>
        <w:autoSpaceDN/>
        <w:adjustRightInd/>
        <w:textAlignment w:val="auto"/>
        <w:rPr>
          <w:i/>
          <w:lang w:val="en-US"/>
        </w:rPr>
      </w:pPr>
      <w:r w:rsidRPr="00D840C6">
        <w:rPr>
          <w:b/>
          <w:i/>
          <w:lang w:val="en-US"/>
        </w:rPr>
        <w:t>Issue 2:</w:t>
      </w:r>
      <w:r w:rsidRPr="00615E37">
        <w:rPr>
          <w:i/>
          <w:lang w:val="en-US"/>
        </w:rPr>
        <w:t xml:space="preserve"> </w:t>
      </w:r>
      <w:r w:rsidR="00942332" w:rsidRPr="00615E37">
        <w:rPr>
          <w:i/>
          <w:lang w:val="en-US"/>
        </w:rPr>
        <w:t>The inherent feature of EN-DC, i.e. operation over two different RATs, may lead to the need of dynamic balancing between the MCG and SCG parts of the connection. Having fixed threshold for each RAN node limits the possibility for effective usage of full AMBR.</w:t>
      </w:r>
    </w:p>
    <w:p w:rsidR="00942332" w:rsidRDefault="00942332" w:rsidP="00762C49">
      <w:pPr>
        <w:jc w:val="both"/>
        <w:rPr>
          <w:rFonts w:eastAsia="맑은 고딕"/>
          <w:lang w:eastAsia="ko-KR"/>
        </w:rPr>
      </w:pPr>
      <w:r w:rsidRPr="001810BC">
        <w:rPr>
          <w:rFonts w:eastAsia="맑은 고딕"/>
          <w:b/>
          <w:lang w:eastAsia="ko-KR"/>
        </w:rPr>
        <w:t>On</w:t>
      </w:r>
      <w:r w:rsidRPr="001810BC">
        <w:rPr>
          <w:rFonts w:eastAsia="맑은 고딕" w:hint="eastAsia"/>
          <w:b/>
          <w:lang w:eastAsia="ko-KR"/>
        </w:rPr>
        <w:t xml:space="preserve"> issue 2, </w:t>
      </w:r>
      <w:r w:rsidR="007654CC">
        <w:rPr>
          <w:rFonts w:eastAsia="맑은 고딕"/>
          <w:b/>
          <w:lang w:eastAsia="ko-KR"/>
        </w:rPr>
        <w:t>the main problem is the hard split between MCG part and SCG part, which</w:t>
      </w:r>
      <w:r w:rsidRPr="001810BC">
        <w:rPr>
          <w:rFonts w:eastAsia="맑은 고딕"/>
          <w:b/>
          <w:lang w:eastAsia="ko-KR"/>
        </w:rPr>
        <w:t xml:space="preserve"> is </w:t>
      </w:r>
      <w:r w:rsidR="005F3096" w:rsidRPr="001810BC">
        <w:rPr>
          <w:rFonts w:eastAsia="맑은 고딕"/>
          <w:b/>
          <w:lang w:eastAsia="ko-KR"/>
        </w:rPr>
        <w:t>exactly the same</w:t>
      </w:r>
      <w:r w:rsidRPr="001810BC">
        <w:rPr>
          <w:rFonts w:eastAsia="맑은 고딕"/>
          <w:b/>
          <w:lang w:eastAsia="ko-KR"/>
        </w:rPr>
        <w:t xml:space="preserve"> as the issue studied in </w:t>
      </w:r>
      <w:r w:rsidR="00D03B71" w:rsidRPr="001810BC">
        <w:rPr>
          <w:rFonts w:eastAsia="맑은 고딕"/>
          <w:b/>
          <w:lang w:eastAsia="ko-KR"/>
        </w:rPr>
        <w:t xml:space="preserve">Rel-12 DC / </w:t>
      </w:r>
      <w:r w:rsidRPr="001810BC">
        <w:rPr>
          <w:rFonts w:eastAsia="맑은 고딕"/>
          <w:b/>
          <w:lang w:eastAsia="ko-KR"/>
        </w:rPr>
        <w:t>Rel-13 eDC</w:t>
      </w:r>
      <w:r w:rsidR="00D03B71" w:rsidRPr="001810BC">
        <w:rPr>
          <w:rFonts w:eastAsia="맑은 고딕"/>
          <w:b/>
          <w:lang w:eastAsia="ko-KR"/>
        </w:rPr>
        <w:t xml:space="preserve"> [3]</w:t>
      </w:r>
      <w:r w:rsidRPr="001810BC">
        <w:rPr>
          <w:rFonts w:eastAsia="맑은 고딕"/>
          <w:b/>
          <w:lang w:eastAsia="ko-KR"/>
        </w:rPr>
        <w:t>,</w:t>
      </w:r>
      <w:r w:rsidR="00B04117">
        <w:rPr>
          <w:rFonts w:eastAsia="맑은 고딕"/>
          <w:b/>
          <w:lang w:eastAsia="ko-KR"/>
        </w:rPr>
        <w:t xml:space="preserve"> given as follows</w:t>
      </w:r>
      <w:r w:rsidR="00D03B71">
        <w:rPr>
          <w:rFonts w:eastAsia="맑은 고딕"/>
          <w:lang w:eastAsia="ko-KR"/>
        </w:rPr>
        <w:t xml:space="preserve">: </w:t>
      </w:r>
    </w:p>
    <w:tbl>
      <w:tblPr>
        <w:tblStyle w:val="af1"/>
        <w:tblW w:w="0" w:type="auto"/>
        <w:tblInd w:w="421" w:type="dxa"/>
        <w:tblLook w:val="04A0" w:firstRow="1" w:lastRow="0" w:firstColumn="1" w:lastColumn="0" w:noHBand="0" w:noVBand="1"/>
      </w:tblPr>
      <w:tblGrid>
        <w:gridCol w:w="9072"/>
      </w:tblGrid>
      <w:tr w:rsidR="005F3096" w:rsidTr="005F3096">
        <w:tc>
          <w:tcPr>
            <w:tcW w:w="9072" w:type="dxa"/>
          </w:tcPr>
          <w:p w:rsidR="005F3096" w:rsidRPr="005F3096" w:rsidRDefault="005F3096" w:rsidP="005F3096">
            <w:pPr>
              <w:rPr>
                <w:i/>
                <w:lang w:val="x-none"/>
              </w:rPr>
            </w:pPr>
            <w:r w:rsidRPr="005F3096">
              <w:rPr>
                <w:i/>
                <w:lang w:val="x-none"/>
              </w:rPr>
              <w:t xml:space="preserve">The MeNB decides of the initial split and indicate the decided SCG UE AMBR at time of SeNB Addition Request message. But this initial split may not be the most suitable in the time based on changing radio and load conditions </w:t>
            </w:r>
            <w:r w:rsidRPr="007654CC">
              <w:rPr>
                <w:b/>
                <w:i/>
                <w:lang w:val="x-none"/>
              </w:rPr>
              <w:t>with two possible consequences</w:t>
            </w:r>
            <w:r w:rsidRPr="005F3096">
              <w:rPr>
                <w:i/>
                <w:lang w:val="x-none"/>
              </w:rPr>
              <w:t xml:space="preserve">: </w:t>
            </w:r>
          </w:p>
          <w:p w:rsidR="005F3096" w:rsidRPr="007654CC" w:rsidRDefault="005F3096" w:rsidP="00A55CA3">
            <w:pPr>
              <w:pStyle w:val="af5"/>
              <w:numPr>
                <w:ilvl w:val="0"/>
                <w:numId w:val="2"/>
              </w:numPr>
              <w:rPr>
                <w:b/>
                <w:i/>
                <w:lang w:val="x-none"/>
              </w:rPr>
            </w:pPr>
            <w:r w:rsidRPr="007654CC">
              <w:rPr>
                <w:b/>
                <w:i/>
                <w:lang w:val="x-none"/>
              </w:rPr>
              <w:t>If the current SCG UE AMBR cannot be met in SeNB, the MeNB may unnecessary limit itself at the MCG UE AMBR resulting in an overall suboptimal bit rate delivered to the end user</w:t>
            </w:r>
          </w:p>
          <w:p w:rsidR="005F3096" w:rsidRPr="005F3096" w:rsidRDefault="005F3096" w:rsidP="00A55CA3">
            <w:pPr>
              <w:pStyle w:val="af5"/>
              <w:numPr>
                <w:ilvl w:val="0"/>
                <w:numId w:val="2"/>
              </w:numPr>
              <w:rPr>
                <w:lang w:val="x-none"/>
              </w:rPr>
            </w:pPr>
            <w:r w:rsidRPr="007654CC">
              <w:rPr>
                <w:b/>
                <w:i/>
                <w:lang w:val="x-none"/>
              </w:rPr>
              <w:t>If instead the SeNB could serve a higher bit rate than the SCG UE AMBR, the MeNB doesn’t know it which either result in a suboptimal bit rate delivered to the UE or simply to unnecessary loading the MeNB.</w:t>
            </w:r>
          </w:p>
        </w:tc>
      </w:tr>
    </w:tbl>
    <w:p w:rsidR="00D03B71" w:rsidRDefault="00D03B71" w:rsidP="00D03B71">
      <w:pPr>
        <w:rPr>
          <w:lang w:val="x-none"/>
        </w:rPr>
      </w:pPr>
    </w:p>
    <w:p w:rsidR="008C6CF3" w:rsidRPr="008C6CF3" w:rsidRDefault="005F3096" w:rsidP="008C6CF3">
      <w:pPr>
        <w:rPr>
          <w:rFonts w:eastAsiaTheme="minorEastAsia"/>
          <w:lang w:val="x-none" w:eastAsia="ko-KR"/>
        </w:rPr>
      </w:pPr>
      <w:r>
        <w:rPr>
          <w:rFonts w:eastAsiaTheme="minorEastAsia"/>
          <w:lang w:val="x-none" w:eastAsia="ko-KR"/>
        </w:rPr>
        <w:t>At that time, t</w:t>
      </w:r>
      <w:r>
        <w:rPr>
          <w:rFonts w:eastAsiaTheme="minorEastAsia" w:hint="eastAsia"/>
          <w:lang w:val="x-none" w:eastAsia="ko-KR"/>
        </w:rPr>
        <w:t>he solutions</w:t>
      </w:r>
      <w:r w:rsidR="000323EB">
        <w:rPr>
          <w:rFonts w:eastAsiaTheme="minorEastAsia"/>
          <w:lang w:val="x-none" w:eastAsia="ko-KR"/>
        </w:rPr>
        <w:t>, applied to both downlink and uplink,</w:t>
      </w:r>
      <w:r>
        <w:rPr>
          <w:rFonts w:eastAsiaTheme="minorEastAsia" w:hint="eastAsia"/>
          <w:lang w:val="x-none" w:eastAsia="ko-KR"/>
        </w:rPr>
        <w:t xml:space="preserve"> were also captured in TR 36.875 [</w:t>
      </w:r>
      <w:r>
        <w:rPr>
          <w:rFonts w:eastAsiaTheme="minorEastAsia"/>
          <w:lang w:val="x-none" w:eastAsia="ko-KR"/>
        </w:rPr>
        <w:t>4</w:t>
      </w:r>
      <w:r>
        <w:rPr>
          <w:rFonts w:eastAsiaTheme="minorEastAsia" w:hint="eastAsia"/>
          <w:lang w:val="x-none" w:eastAsia="ko-KR"/>
        </w:rPr>
        <w:t>]</w:t>
      </w:r>
      <w:r w:rsidR="000323EB">
        <w:rPr>
          <w:rFonts w:eastAsiaTheme="minorEastAsia"/>
          <w:lang w:val="x-none" w:eastAsia="ko-KR"/>
        </w:rPr>
        <w:t xml:space="preserve">, given also as follows: </w:t>
      </w:r>
    </w:p>
    <w:tbl>
      <w:tblPr>
        <w:tblStyle w:val="af1"/>
        <w:tblW w:w="0" w:type="auto"/>
        <w:tblInd w:w="421" w:type="dxa"/>
        <w:tblLook w:val="04A0" w:firstRow="1" w:lastRow="0" w:firstColumn="1" w:lastColumn="0" w:noHBand="0" w:noVBand="1"/>
      </w:tblPr>
      <w:tblGrid>
        <w:gridCol w:w="9072"/>
      </w:tblGrid>
      <w:tr w:rsidR="008C6CF3" w:rsidTr="00A70505">
        <w:tc>
          <w:tcPr>
            <w:tcW w:w="9072" w:type="dxa"/>
          </w:tcPr>
          <w:p w:rsidR="008C6CF3" w:rsidRPr="008C6CF3" w:rsidRDefault="008C6CF3" w:rsidP="008C6CF3">
            <w:pPr>
              <w:rPr>
                <w:i/>
                <w:lang w:val="en-GB"/>
              </w:rPr>
            </w:pPr>
            <w:r w:rsidRPr="008C6CF3">
              <w:rPr>
                <w:i/>
                <w:lang w:val="en-GB"/>
              </w:rPr>
              <w:t xml:space="preserve">Solution 1) </w:t>
            </w:r>
          </w:p>
          <w:p w:rsidR="008C6CF3" w:rsidRPr="008C6CF3" w:rsidRDefault="008C6CF3" w:rsidP="008C6CF3">
            <w:pPr>
              <w:pStyle w:val="B1"/>
              <w:rPr>
                <w:i/>
                <w:lang w:val="en-GB"/>
              </w:rPr>
            </w:pPr>
            <w:r w:rsidRPr="008C6CF3">
              <w:rPr>
                <w:i/>
                <w:lang w:val="en-GB"/>
              </w:rPr>
              <w:t>The SeNB may propose a new SeNB UE AMBR value based on information available at the SeNB within the SENB MODIFICATION REQUIRED message. The MeNB may decide to take it into account and provide a new SeNB UE AMBR value. Whether the MeNB additionally provides the Total UE AMBR in the SeNB Addition Request and in the SeNB Modification Request or the SeNB Modification Confirm message needs to be further evaluated.</w:t>
            </w:r>
          </w:p>
          <w:p w:rsidR="008C6CF3" w:rsidRPr="008C6CF3" w:rsidRDefault="008C6CF3" w:rsidP="008C6CF3">
            <w:pPr>
              <w:rPr>
                <w:i/>
                <w:lang w:eastAsia="zh-CN"/>
              </w:rPr>
            </w:pPr>
            <w:r w:rsidRPr="008C6CF3">
              <w:rPr>
                <w:i/>
              </w:rPr>
              <w:t>Solution 2)</w:t>
            </w:r>
          </w:p>
          <w:p w:rsidR="008C6CF3" w:rsidRPr="008C6CF3" w:rsidRDefault="008C6CF3" w:rsidP="008C6CF3">
            <w:pPr>
              <w:pStyle w:val="B1"/>
              <w:rPr>
                <w:i/>
                <w:lang w:val="en-GB" w:eastAsia="zh-CN"/>
              </w:rPr>
            </w:pPr>
            <w:r w:rsidRPr="008C6CF3">
              <w:rPr>
                <w:i/>
                <w:lang w:val="en-GB"/>
              </w:rPr>
              <w:t xml:space="preserve">The MeNB requests to the </w:t>
            </w:r>
            <w:r w:rsidRPr="008C6CF3">
              <w:rPr>
                <w:i/>
                <w:lang w:val="en-GB" w:eastAsia="zh-CN"/>
              </w:rPr>
              <w:t>SeNB</w:t>
            </w:r>
            <w:r w:rsidRPr="008C6CF3">
              <w:rPr>
                <w:i/>
                <w:lang w:val="en-GB"/>
              </w:rPr>
              <w:t xml:space="preserve"> to report assistance information by the Report Characteristic e.g. event trigger report, report only one time, report periodically.</w:t>
            </w:r>
          </w:p>
          <w:p w:rsidR="008C6CF3" w:rsidRPr="008C6CF3" w:rsidRDefault="008C6CF3" w:rsidP="008C6CF3">
            <w:pPr>
              <w:pStyle w:val="B1"/>
              <w:rPr>
                <w:i/>
                <w:lang w:val="en-GB"/>
              </w:rPr>
            </w:pPr>
            <w:r w:rsidRPr="008C6CF3">
              <w:rPr>
                <w:i/>
                <w:lang w:val="en-GB"/>
              </w:rPr>
              <w:t>The SeNB provides“assistance information”</w:t>
            </w:r>
            <w:r w:rsidRPr="008C6CF3">
              <w:rPr>
                <w:i/>
                <w:lang w:val="en-GB" w:eastAsia="zh-CN"/>
              </w:rPr>
              <w:t xml:space="preserve"> </w:t>
            </w:r>
            <w:r w:rsidRPr="008C6CF3">
              <w:rPr>
                <w:i/>
                <w:lang w:val="en-GB"/>
              </w:rPr>
              <w:t>to the MeNB.</w:t>
            </w:r>
            <w:r w:rsidRPr="008C6CF3">
              <w:rPr>
                <w:i/>
                <w:lang w:val="en-GB" w:eastAsia="zh-CN"/>
              </w:rPr>
              <w:br/>
              <w:t>E</w:t>
            </w:r>
            <w:r w:rsidRPr="008C6CF3">
              <w:rPr>
                <w:i/>
                <w:lang w:val="en-GB"/>
              </w:rPr>
              <w:t>xample</w:t>
            </w:r>
            <w:r w:rsidRPr="008C6CF3">
              <w:rPr>
                <w:i/>
                <w:lang w:val="en-GB" w:eastAsia="zh-CN"/>
              </w:rPr>
              <w:t>s</w:t>
            </w:r>
            <w:r w:rsidRPr="008C6CF3">
              <w:rPr>
                <w:i/>
                <w:lang w:val="en-GB"/>
              </w:rPr>
              <w:t xml:space="preserve"> for possible assistance information </w:t>
            </w:r>
            <w:r w:rsidRPr="008C6CF3">
              <w:rPr>
                <w:i/>
                <w:lang w:val="en-GB" w:eastAsia="zh-CN"/>
              </w:rPr>
              <w:t>are</w:t>
            </w:r>
            <w:r w:rsidRPr="008C6CF3">
              <w:rPr>
                <w:i/>
                <w:lang w:val="en-GB"/>
              </w:rPr>
              <w:t xml:space="preserve"> aggregated instantaneous</w:t>
            </w:r>
            <w:r w:rsidRPr="008C6CF3">
              <w:rPr>
                <w:i/>
                <w:lang w:val="en-GB" w:eastAsia="zh-CN"/>
              </w:rPr>
              <w:t>,</w:t>
            </w:r>
            <w:r w:rsidRPr="008C6CF3">
              <w:rPr>
                <w:i/>
                <w:lang w:val="en-GB"/>
              </w:rPr>
              <w:t xml:space="preserve"> averaged arriving bitrate</w:t>
            </w:r>
            <w:r w:rsidRPr="008C6CF3">
              <w:rPr>
                <w:i/>
                <w:lang w:val="en-GB" w:eastAsia="zh-CN"/>
              </w:rPr>
              <w:t>,</w:t>
            </w:r>
            <w:r w:rsidRPr="008C6CF3">
              <w:rPr>
                <w:i/>
                <w:lang w:val="en-GB"/>
              </w:rPr>
              <w:t xml:space="preserve"> at the SeNB for uplink and downlink. </w:t>
            </w:r>
            <w:r w:rsidRPr="008C6CF3">
              <w:rPr>
                <w:i/>
                <w:lang w:val="en-GB" w:eastAsia="zh-CN"/>
              </w:rPr>
              <w:t xml:space="preserve">Other factors such as load status and buffer status of SeNB </w:t>
            </w:r>
            <w:r w:rsidRPr="008C6CF3">
              <w:rPr>
                <w:i/>
                <w:lang w:val="en-GB"/>
              </w:rPr>
              <w:t xml:space="preserve">may </w:t>
            </w:r>
            <w:r w:rsidRPr="008C6CF3">
              <w:rPr>
                <w:i/>
                <w:lang w:val="en-GB"/>
              </w:rPr>
              <w:lastRenderedPageBreak/>
              <w:t>be assisted</w:t>
            </w:r>
            <w:r w:rsidRPr="008C6CF3">
              <w:rPr>
                <w:i/>
                <w:lang w:val="en-GB" w:eastAsia="zh-CN"/>
              </w:rPr>
              <w:t xml:space="preserve"> for the decision</w:t>
            </w:r>
            <w:r w:rsidRPr="008C6CF3">
              <w:rPr>
                <w:i/>
                <w:lang w:val="en-GB"/>
              </w:rPr>
              <w:t xml:space="preserve"> in MeNB. It is still FFS which assistance information would be necessary to enable the MeNB to make a proper decision.</w:t>
            </w:r>
          </w:p>
          <w:p w:rsidR="008C6CF3" w:rsidRPr="005F3096" w:rsidRDefault="008C6CF3" w:rsidP="00A55CA3">
            <w:pPr>
              <w:pStyle w:val="af5"/>
              <w:numPr>
                <w:ilvl w:val="0"/>
                <w:numId w:val="2"/>
              </w:numPr>
              <w:rPr>
                <w:lang w:val="x-none"/>
              </w:rPr>
            </w:pPr>
            <w:r w:rsidRPr="008C6CF3">
              <w:rPr>
                <w:i/>
              </w:rPr>
              <w:t>The MeNB decides to modify the SeNB UE AMRB based on the Assistance Information and provides the new SeNB UE AMBR within the SENB MODIFICATION REQUEST message.</w:t>
            </w:r>
          </w:p>
        </w:tc>
      </w:tr>
    </w:tbl>
    <w:p w:rsidR="008C6CF3" w:rsidRDefault="008C6CF3" w:rsidP="00D03B71"/>
    <w:p w:rsidR="008C6CF3" w:rsidRDefault="008C6CF3" w:rsidP="00D03B71">
      <w:pPr>
        <w:rPr>
          <w:rFonts w:eastAsiaTheme="minorEastAsia"/>
          <w:lang w:eastAsia="ko-KR"/>
        </w:rPr>
      </w:pPr>
      <w:r>
        <w:rPr>
          <w:rFonts w:eastAsiaTheme="minorEastAsia" w:hint="eastAsia"/>
          <w:lang w:eastAsia="ko-KR"/>
        </w:rPr>
        <w:t xml:space="preserve">So the compact solution is needed for </w:t>
      </w:r>
      <w:r>
        <w:rPr>
          <w:rFonts w:eastAsiaTheme="minorEastAsia"/>
          <w:lang w:eastAsia="ko-KR"/>
        </w:rPr>
        <w:t>solving</w:t>
      </w:r>
      <w:r>
        <w:rPr>
          <w:rFonts w:eastAsiaTheme="minorEastAsia" w:hint="eastAsia"/>
          <w:lang w:eastAsia="ko-KR"/>
        </w:rPr>
        <w:t xml:space="preserve"> both downlink and uplink</w:t>
      </w:r>
      <w:r>
        <w:rPr>
          <w:rFonts w:eastAsiaTheme="minorEastAsia"/>
          <w:lang w:eastAsia="ko-KR"/>
        </w:rPr>
        <w:t xml:space="preserve"> if we really</w:t>
      </w:r>
      <w:r w:rsidR="00615E37">
        <w:rPr>
          <w:rFonts w:eastAsiaTheme="minorEastAsia"/>
          <w:lang w:eastAsia="ko-KR"/>
        </w:rPr>
        <w:t xml:space="preserve"> want to solve issue 2 in this R</w:t>
      </w:r>
      <w:r>
        <w:rPr>
          <w:rFonts w:eastAsiaTheme="minorEastAsia"/>
          <w:lang w:eastAsia="ko-KR"/>
        </w:rPr>
        <w:t xml:space="preserve">elease. </w:t>
      </w:r>
    </w:p>
    <w:p w:rsidR="00037034" w:rsidRDefault="00037034" w:rsidP="00D03B71">
      <w:pPr>
        <w:rPr>
          <w:rFonts w:eastAsia="맑은 고딕"/>
          <w:b/>
          <w:lang w:eastAsia="ko-KR"/>
        </w:rPr>
      </w:pPr>
      <w:r>
        <w:rPr>
          <w:rFonts w:eastAsia="맑은 고딕"/>
          <w:b/>
          <w:lang w:eastAsia="ko-KR"/>
        </w:rPr>
        <w:t>Observation 1)</w:t>
      </w:r>
      <w:r w:rsidRPr="00FC170B">
        <w:rPr>
          <w:rFonts w:eastAsia="맑은 고딕"/>
          <w:b/>
          <w:lang w:eastAsia="ko-KR"/>
        </w:rPr>
        <w:t>:</w:t>
      </w:r>
      <w:r>
        <w:rPr>
          <w:rFonts w:eastAsia="맑은 고딕"/>
          <w:b/>
          <w:lang w:eastAsia="ko-KR"/>
        </w:rPr>
        <w:t xml:space="preserve"> Issue 2 is an issue happening to both downlink and uplink, which are considered by the solutions proposed in Rel-12/13 DC/eDC. But the solutions in WF [2] only </w:t>
      </w:r>
      <w:r w:rsidR="00286D2D">
        <w:rPr>
          <w:rFonts w:eastAsia="맑은 고딕"/>
          <w:b/>
          <w:lang w:eastAsia="ko-KR"/>
        </w:rPr>
        <w:t xml:space="preserve">considers uplink. </w:t>
      </w:r>
    </w:p>
    <w:p w:rsidR="00037034" w:rsidRDefault="00037034" w:rsidP="00D03B71">
      <w:pPr>
        <w:rPr>
          <w:rFonts w:eastAsiaTheme="minorEastAsia"/>
          <w:lang w:eastAsia="ko-KR"/>
        </w:rPr>
      </w:pPr>
    </w:p>
    <w:p w:rsidR="008C6CF3" w:rsidRDefault="008C6CF3" w:rsidP="00762C49">
      <w:pPr>
        <w:jc w:val="both"/>
        <w:rPr>
          <w:rFonts w:eastAsia="맑은 고딕"/>
          <w:b/>
          <w:lang w:eastAsia="ko-KR"/>
        </w:rPr>
      </w:pPr>
      <w:r>
        <w:rPr>
          <w:rFonts w:eastAsia="맑은 고딕"/>
          <w:b/>
          <w:lang w:eastAsia="ko-KR"/>
        </w:rPr>
        <w:t>Proposal 1)</w:t>
      </w:r>
      <w:r w:rsidRPr="00FC170B">
        <w:rPr>
          <w:rFonts w:eastAsia="맑은 고딕"/>
          <w:b/>
          <w:lang w:eastAsia="ko-KR"/>
        </w:rPr>
        <w:t>:</w:t>
      </w:r>
      <w:r w:rsidR="00C17813">
        <w:rPr>
          <w:rFonts w:eastAsia="맑은 고딕"/>
          <w:b/>
          <w:lang w:eastAsia="ko-KR"/>
        </w:rPr>
        <w:t xml:space="preserve"> </w:t>
      </w:r>
      <w:r w:rsidR="009B6956">
        <w:rPr>
          <w:rFonts w:eastAsia="맑은 고딕"/>
          <w:b/>
          <w:lang w:eastAsia="ko-KR"/>
        </w:rPr>
        <w:t xml:space="preserve">If </w:t>
      </w:r>
      <w:r w:rsidR="00C17813">
        <w:rPr>
          <w:rFonts w:eastAsia="맑은 고딕"/>
          <w:b/>
          <w:lang w:eastAsia="ko-KR"/>
        </w:rPr>
        <w:t xml:space="preserve">issue 2 should be solved in this Release, </w:t>
      </w:r>
      <w:r w:rsidR="00286D2D">
        <w:rPr>
          <w:rFonts w:eastAsia="맑은 고딕"/>
          <w:b/>
          <w:lang w:eastAsia="ko-KR"/>
        </w:rPr>
        <w:t xml:space="preserve">both downlink and uplink should be considered. Also </w:t>
      </w:r>
      <w:r w:rsidR="00C17813">
        <w:rPr>
          <w:rFonts w:eastAsia="맑은 고딕"/>
          <w:b/>
          <w:lang w:eastAsia="ko-KR"/>
        </w:rPr>
        <w:t>the two solutions for Rel-12/13 DC/eDC</w:t>
      </w:r>
      <w:r w:rsidR="00286D2D">
        <w:rPr>
          <w:rFonts w:eastAsia="맑은 고딕"/>
          <w:b/>
          <w:lang w:eastAsia="ko-KR"/>
        </w:rPr>
        <w:t xml:space="preserve"> [4] and the newly proposed</w:t>
      </w:r>
      <w:r w:rsidR="00C17813">
        <w:rPr>
          <w:rFonts w:eastAsia="맑은 고딕"/>
          <w:b/>
          <w:lang w:eastAsia="ko-KR"/>
        </w:rPr>
        <w:t xml:space="preserve"> solutions in WF [2] should be considered together for comparison</w:t>
      </w:r>
      <w:r w:rsidR="005D0FEB">
        <w:rPr>
          <w:rFonts w:eastAsia="맑은 고딕"/>
          <w:b/>
          <w:lang w:eastAsia="ko-KR"/>
        </w:rPr>
        <w:t xml:space="preserve"> and further down-selection</w:t>
      </w:r>
      <w:r w:rsidR="00C17813">
        <w:rPr>
          <w:rFonts w:eastAsia="맑은 고딕"/>
          <w:b/>
          <w:lang w:eastAsia="ko-KR"/>
        </w:rPr>
        <w:t xml:space="preserve">. </w:t>
      </w:r>
    </w:p>
    <w:p w:rsidR="00C17813" w:rsidRPr="005D0FEB" w:rsidRDefault="00C17813" w:rsidP="00762C49">
      <w:pPr>
        <w:jc w:val="both"/>
        <w:rPr>
          <w:rFonts w:eastAsia="맑은 고딕"/>
          <w:b/>
          <w:lang w:eastAsia="ko-KR"/>
        </w:rPr>
      </w:pPr>
    </w:p>
    <w:p w:rsidR="008C6CF3" w:rsidRPr="005D0FEB" w:rsidRDefault="005D0FEB" w:rsidP="00762C49">
      <w:pPr>
        <w:jc w:val="both"/>
        <w:rPr>
          <w:rFonts w:eastAsia="맑은 고딕"/>
          <w:lang w:eastAsia="ko-KR"/>
        </w:rPr>
      </w:pPr>
      <w:r w:rsidRPr="005D0FEB">
        <w:rPr>
          <w:rFonts w:eastAsia="맑은 고딕" w:hint="eastAsia"/>
          <w:lang w:eastAsia="ko-KR"/>
        </w:rPr>
        <w:t>On issue 1</w:t>
      </w:r>
      <w:r w:rsidR="007654CC">
        <w:rPr>
          <w:rFonts w:eastAsia="맑은 고딕"/>
          <w:lang w:eastAsia="ko-KR"/>
        </w:rPr>
        <w:t xml:space="preserve">, raised in [5], it is claimed that </w:t>
      </w:r>
      <w:r w:rsidR="007654CC" w:rsidRPr="007654CC">
        <w:rPr>
          <w:rFonts w:eastAsia="맑은 고딕"/>
          <w:lang w:eastAsia="ko-KR"/>
        </w:rPr>
        <w:t>“</w:t>
      </w:r>
      <w:r w:rsidR="007654CC" w:rsidRPr="007654CC">
        <w:rPr>
          <w:i/>
        </w:rPr>
        <w:t>splitting the UE UL AMBR on a per gNB-DU basis and setting an UL AMBR enforcement point at the gNB-DU impacts DC performance</w:t>
      </w:r>
      <w:r w:rsidR="007654CC" w:rsidRPr="007654CC">
        <w:t>”</w:t>
      </w:r>
      <w:r w:rsidR="00D840C6">
        <w:t>. This is</w:t>
      </w:r>
      <w:r w:rsidR="007654CC">
        <w:t xml:space="preserve"> caused by the </w:t>
      </w:r>
      <w:r w:rsidR="007654CC" w:rsidRPr="007654CC">
        <w:rPr>
          <w:b/>
        </w:rPr>
        <w:t>hard split</w:t>
      </w:r>
      <w:r w:rsidR="007654CC">
        <w:t xml:space="preserve"> between two DUs of SN (CU). From high level point of view, </w:t>
      </w:r>
      <w:r w:rsidR="003E64EF">
        <w:t xml:space="preserve">this issue is the same as issue 2 (hard split between MN and SN), which is a sub-level of optimization following the </w:t>
      </w:r>
      <w:r w:rsidR="00D840C6">
        <w:t xml:space="preserve">total </w:t>
      </w:r>
      <w:r w:rsidR="003E64EF">
        <w:t xml:space="preserve">UE-AMBR is split into MN UE-AMBR and SN UE-AMBR. </w:t>
      </w:r>
    </w:p>
    <w:p w:rsidR="005D0FEB" w:rsidRDefault="003E64EF" w:rsidP="00762C49">
      <w:pPr>
        <w:jc w:val="both"/>
        <w:rPr>
          <w:rFonts w:eastAsia="맑은 고딕"/>
          <w:lang w:eastAsia="ko-KR"/>
        </w:rPr>
      </w:pPr>
      <w:r>
        <w:rPr>
          <w:rFonts w:eastAsia="맑은 고딕"/>
          <w:b/>
          <w:lang w:eastAsia="ko-KR"/>
        </w:rPr>
        <w:t>Observation</w:t>
      </w:r>
      <w:r w:rsidR="00D840C6">
        <w:rPr>
          <w:rFonts w:eastAsia="맑은 고딕"/>
          <w:b/>
          <w:lang w:eastAsia="ko-KR"/>
        </w:rPr>
        <w:t xml:space="preserve"> 2</w:t>
      </w:r>
      <w:r>
        <w:rPr>
          <w:rFonts w:eastAsia="맑은 고딕"/>
          <w:b/>
          <w:lang w:eastAsia="ko-KR"/>
        </w:rPr>
        <w:t>)</w:t>
      </w:r>
      <w:r w:rsidRPr="00FC170B">
        <w:rPr>
          <w:rFonts w:eastAsia="맑은 고딕"/>
          <w:b/>
          <w:lang w:eastAsia="ko-KR"/>
        </w:rPr>
        <w:t>:</w:t>
      </w:r>
      <w:r>
        <w:rPr>
          <w:rFonts w:eastAsia="맑은 고딕"/>
          <w:b/>
          <w:lang w:eastAsia="ko-KR"/>
        </w:rPr>
        <w:t xml:space="preserve"> Issue 1 is </w:t>
      </w:r>
      <w:r w:rsidRPr="003E64EF">
        <w:rPr>
          <w:rFonts w:eastAsia="맑은 고딕"/>
          <w:b/>
          <w:lang w:eastAsia="ko-KR"/>
        </w:rPr>
        <w:t>a sub-level of optimization</w:t>
      </w:r>
      <w:r>
        <w:rPr>
          <w:rFonts w:eastAsia="맑은 고딕"/>
          <w:b/>
          <w:lang w:eastAsia="ko-KR"/>
        </w:rPr>
        <w:t xml:space="preserve"> (further split between the DUs within a CU (SN))</w:t>
      </w:r>
      <w:r w:rsidRPr="003E64EF">
        <w:rPr>
          <w:rFonts w:eastAsia="맑은 고딕"/>
          <w:b/>
          <w:lang w:eastAsia="ko-KR"/>
        </w:rPr>
        <w:t xml:space="preserve"> </w:t>
      </w:r>
      <w:r w:rsidR="00454BB9">
        <w:rPr>
          <w:rFonts w:eastAsia="맑은 고딕"/>
          <w:b/>
          <w:lang w:eastAsia="ko-KR"/>
        </w:rPr>
        <w:t>after</w:t>
      </w:r>
      <w:r w:rsidRPr="003E64EF">
        <w:rPr>
          <w:rFonts w:eastAsia="맑은 고딕"/>
          <w:b/>
          <w:lang w:eastAsia="ko-KR"/>
        </w:rPr>
        <w:t xml:space="preserve"> the </w:t>
      </w:r>
      <w:r w:rsidR="00D840C6">
        <w:rPr>
          <w:rFonts w:eastAsia="맑은 고딕"/>
          <w:b/>
          <w:lang w:eastAsia="ko-KR"/>
        </w:rPr>
        <w:t xml:space="preserve">total </w:t>
      </w:r>
      <w:r w:rsidRPr="003E64EF">
        <w:rPr>
          <w:rFonts w:eastAsia="맑은 고딕"/>
          <w:b/>
          <w:lang w:eastAsia="ko-KR"/>
        </w:rPr>
        <w:t>UE-AMBR is split into MN UE-AMBR and SN UE-AMBR</w:t>
      </w:r>
      <w:r>
        <w:rPr>
          <w:rFonts w:eastAsia="맑은 고딕"/>
          <w:b/>
          <w:lang w:eastAsia="ko-KR"/>
        </w:rPr>
        <w:t xml:space="preserve">. </w:t>
      </w:r>
    </w:p>
    <w:p w:rsidR="00615E37" w:rsidRDefault="00615E37" w:rsidP="00762C49">
      <w:pPr>
        <w:jc w:val="both"/>
        <w:rPr>
          <w:rFonts w:eastAsia="맑은 고딕"/>
          <w:lang w:eastAsia="ko-KR"/>
        </w:rPr>
      </w:pPr>
    </w:p>
    <w:p w:rsidR="00D840C6" w:rsidRPr="007654CC" w:rsidRDefault="009B6956" w:rsidP="00762C49">
      <w:pPr>
        <w:jc w:val="both"/>
        <w:rPr>
          <w:rFonts w:eastAsia="맑은 고딕"/>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If </w:t>
      </w:r>
      <w:r w:rsidR="0070396B">
        <w:rPr>
          <w:rFonts w:eastAsia="맑은 고딕"/>
          <w:b/>
          <w:lang w:eastAsia="ko-KR"/>
        </w:rPr>
        <w:t xml:space="preserve">the hard split solution is not enough for solving </w:t>
      </w:r>
      <w:r>
        <w:rPr>
          <w:rFonts w:eastAsia="맑은 고딕"/>
          <w:b/>
          <w:lang w:eastAsia="ko-KR"/>
        </w:rPr>
        <w:t>issue 1</w:t>
      </w:r>
      <w:r w:rsidR="0070396B">
        <w:rPr>
          <w:rFonts w:eastAsia="맑은 고딕"/>
          <w:b/>
          <w:lang w:eastAsia="ko-KR"/>
        </w:rPr>
        <w:t xml:space="preserve">, i.e., the optimization should be considered as claimed in [5], in this Release, </w:t>
      </w:r>
      <w:r w:rsidR="004143AF">
        <w:rPr>
          <w:rFonts w:eastAsia="맑은 고딕"/>
          <w:b/>
          <w:lang w:eastAsia="ko-KR"/>
        </w:rPr>
        <w:t xml:space="preserve">the compact solution should be considered together with the split between MN and SN. </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4E64C2">
        <w:rPr>
          <w:rFonts w:eastAsia="맑은 고딕"/>
          <w:lang w:val="en-GB" w:eastAsia="ko-KR"/>
        </w:rPr>
        <w:t>UE-</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w:t>
      </w:r>
      <w:r w:rsidR="004E64C2">
        <w:rPr>
          <w:rFonts w:eastAsia="맑은 고딕"/>
          <w:lang w:val="en-GB" w:eastAsia="ko-KR"/>
        </w:rPr>
        <w:t xml:space="preserve">further </w:t>
      </w:r>
      <w:r w:rsidR="00386BFA">
        <w:rPr>
          <w:rFonts w:eastAsia="맑은 고딕"/>
          <w:lang w:val="en-GB" w:eastAsia="ko-KR"/>
        </w:rPr>
        <w:t>investigated</w:t>
      </w:r>
      <w:r w:rsidR="004E64C2">
        <w:rPr>
          <w:rFonts w:eastAsia="맑은 고딕"/>
          <w:lang w:val="en-GB" w:eastAsia="ko-KR"/>
        </w:rPr>
        <w:t xml:space="preserve"> from high level point of view</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4143AF" w:rsidRDefault="004143AF" w:rsidP="004143AF">
      <w:pPr>
        <w:rPr>
          <w:rFonts w:eastAsia="맑은 고딕"/>
          <w:b/>
          <w:lang w:eastAsia="ko-KR"/>
        </w:rPr>
      </w:pPr>
      <w:r>
        <w:rPr>
          <w:rFonts w:eastAsia="맑은 고딕"/>
          <w:b/>
          <w:lang w:eastAsia="ko-KR"/>
        </w:rPr>
        <w:t>Observation 1)</w:t>
      </w:r>
      <w:r w:rsidRPr="00FC170B">
        <w:rPr>
          <w:rFonts w:eastAsia="맑은 고딕"/>
          <w:b/>
          <w:lang w:eastAsia="ko-KR"/>
        </w:rPr>
        <w:t>:</w:t>
      </w:r>
      <w:r>
        <w:rPr>
          <w:rFonts w:eastAsia="맑은 고딕"/>
          <w:b/>
          <w:lang w:eastAsia="ko-KR"/>
        </w:rPr>
        <w:t xml:space="preserve"> Issue 2 is an issue happening to both downlink and uplink, which are considered by the solutions proposed in Rel-12/13 DC/eDC. But the solutions in WF [2] only considers uplink. </w:t>
      </w:r>
    </w:p>
    <w:p w:rsidR="004143AF" w:rsidRDefault="004143AF" w:rsidP="004143AF">
      <w:pPr>
        <w:jc w:val="both"/>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If issue 2 should be solved in this Release, both downlink and uplink should be considered. Also the two solutions for Rel-12/13 DC/eDC [4] and the newly proposed solutions in WF [2] should be considered together for comparison and further down-selection. </w:t>
      </w:r>
    </w:p>
    <w:p w:rsidR="004143AF" w:rsidRDefault="004143AF" w:rsidP="004143AF">
      <w:pPr>
        <w:jc w:val="both"/>
        <w:rPr>
          <w:rFonts w:eastAsia="맑은 고딕"/>
          <w:b/>
          <w:lang w:eastAsia="ko-KR"/>
        </w:rPr>
      </w:pPr>
    </w:p>
    <w:p w:rsidR="004143AF" w:rsidRDefault="004143AF" w:rsidP="004143AF">
      <w:pPr>
        <w:jc w:val="both"/>
        <w:rPr>
          <w:rFonts w:eastAsia="맑은 고딕"/>
          <w:lang w:eastAsia="ko-KR"/>
        </w:rPr>
      </w:pPr>
      <w:r>
        <w:rPr>
          <w:rFonts w:eastAsia="맑은 고딕"/>
          <w:b/>
          <w:lang w:eastAsia="ko-KR"/>
        </w:rPr>
        <w:t>Observation 2)</w:t>
      </w:r>
      <w:r w:rsidRPr="00FC170B">
        <w:rPr>
          <w:rFonts w:eastAsia="맑은 고딕"/>
          <w:b/>
          <w:lang w:eastAsia="ko-KR"/>
        </w:rPr>
        <w:t>:</w:t>
      </w:r>
      <w:r>
        <w:rPr>
          <w:rFonts w:eastAsia="맑은 고딕"/>
          <w:b/>
          <w:lang w:eastAsia="ko-KR"/>
        </w:rPr>
        <w:t xml:space="preserve"> Issue 1 is </w:t>
      </w:r>
      <w:r w:rsidRPr="003E64EF">
        <w:rPr>
          <w:rFonts w:eastAsia="맑은 고딕"/>
          <w:b/>
          <w:lang w:eastAsia="ko-KR"/>
        </w:rPr>
        <w:t>a sub-level of optimization</w:t>
      </w:r>
      <w:r>
        <w:rPr>
          <w:rFonts w:eastAsia="맑은 고딕"/>
          <w:b/>
          <w:lang w:eastAsia="ko-KR"/>
        </w:rPr>
        <w:t xml:space="preserve"> (further split between the DUs within a CU (SN))</w:t>
      </w:r>
      <w:r w:rsidRPr="003E64EF">
        <w:rPr>
          <w:rFonts w:eastAsia="맑은 고딕"/>
          <w:b/>
          <w:lang w:eastAsia="ko-KR"/>
        </w:rPr>
        <w:t xml:space="preserve"> </w:t>
      </w:r>
      <w:r>
        <w:rPr>
          <w:rFonts w:eastAsia="맑은 고딕"/>
          <w:b/>
          <w:lang w:eastAsia="ko-KR"/>
        </w:rPr>
        <w:t>after</w:t>
      </w:r>
      <w:r w:rsidRPr="003E64EF">
        <w:rPr>
          <w:rFonts w:eastAsia="맑은 고딕"/>
          <w:b/>
          <w:lang w:eastAsia="ko-KR"/>
        </w:rPr>
        <w:t xml:space="preserve"> the </w:t>
      </w:r>
      <w:r>
        <w:rPr>
          <w:rFonts w:eastAsia="맑은 고딕"/>
          <w:b/>
          <w:lang w:eastAsia="ko-KR"/>
        </w:rPr>
        <w:t xml:space="preserve">total </w:t>
      </w:r>
      <w:r w:rsidRPr="003E64EF">
        <w:rPr>
          <w:rFonts w:eastAsia="맑은 고딕"/>
          <w:b/>
          <w:lang w:eastAsia="ko-KR"/>
        </w:rPr>
        <w:t>UE-AMBR is split into MN UE-AMBR and SN UE-AMBR</w:t>
      </w:r>
      <w:r>
        <w:rPr>
          <w:rFonts w:eastAsia="맑은 고딕"/>
          <w:b/>
          <w:lang w:eastAsia="ko-KR"/>
        </w:rPr>
        <w:t xml:space="preserve">. </w:t>
      </w:r>
    </w:p>
    <w:p w:rsidR="004143AF" w:rsidRPr="007654CC" w:rsidRDefault="004143AF" w:rsidP="004143AF">
      <w:pPr>
        <w:jc w:val="both"/>
        <w:rPr>
          <w:rFonts w:eastAsia="맑은 고딕"/>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If the hard split solution is not enough for solving issue 1, i.e., the optimization should be considered as claimed in [5], in this Release, the compact solution should be considered together with the split between MN and SN. </w:t>
      </w:r>
    </w:p>
    <w:p w:rsidR="007654CC" w:rsidRPr="004143AF" w:rsidRDefault="007654CC" w:rsidP="00DE0093">
      <w:pPr>
        <w:jc w:val="both"/>
        <w:rPr>
          <w:rFonts w:eastAsia="맑은 고딕"/>
          <w:b/>
          <w:lang w:eastAsia="ko-KR"/>
        </w:rPr>
      </w:pPr>
    </w:p>
    <w:p w:rsidR="00AC3F44" w:rsidRPr="00711E13" w:rsidRDefault="00A304D2" w:rsidP="00A304D2">
      <w:pPr>
        <w:pStyle w:val="1"/>
        <w:ind w:left="0" w:firstLine="0"/>
      </w:pPr>
      <w:r>
        <w:lastRenderedPageBreak/>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013C25" w:rsidRDefault="00A01C81" w:rsidP="006C64D2">
      <w:pPr>
        <w:numPr>
          <w:ilvl w:val="0"/>
          <w:numId w:val="1"/>
        </w:numPr>
      </w:pPr>
      <w:r>
        <w:rPr>
          <w:rFonts w:eastAsiaTheme="minorEastAsia" w:hint="eastAsia"/>
          <w:lang w:eastAsia="ko-KR"/>
        </w:rPr>
        <w:t>R3-</w:t>
      </w:r>
      <w:r w:rsidR="00D03B71">
        <w:rPr>
          <w:rFonts w:eastAsiaTheme="minorEastAsia"/>
          <w:lang w:eastAsia="ko-KR"/>
        </w:rPr>
        <w:t>18</w:t>
      </w:r>
      <w:r w:rsidR="006C64D2">
        <w:rPr>
          <w:rFonts w:eastAsiaTheme="minorEastAsia"/>
          <w:lang w:eastAsia="ko-KR"/>
        </w:rPr>
        <w:t>0526</w:t>
      </w:r>
      <w:r>
        <w:rPr>
          <w:rFonts w:eastAsiaTheme="minorEastAsia"/>
          <w:lang w:eastAsia="ko-KR"/>
        </w:rPr>
        <w:t>, “</w:t>
      </w:r>
      <w:r w:rsidR="006C64D2" w:rsidRPr="006C64D2">
        <w:rPr>
          <w:rFonts w:eastAsiaTheme="minorEastAsia"/>
          <w:lang w:eastAsia="ko-KR"/>
        </w:rPr>
        <w:t>Way forward for the UE-AMBR for EN-DC</w:t>
      </w:r>
      <w:r w:rsidR="006C64D2">
        <w:rPr>
          <w:rFonts w:eastAsiaTheme="minorEastAsia"/>
          <w:lang w:eastAsia="ko-KR"/>
        </w:rPr>
        <w:t>” Nokia, Nokia Shanghai Bell</w:t>
      </w:r>
    </w:p>
    <w:p w:rsidR="00D03B71" w:rsidRPr="00D03B71" w:rsidRDefault="00D03B71" w:rsidP="00D03B71">
      <w:pPr>
        <w:numPr>
          <w:ilvl w:val="0"/>
          <w:numId w:val="1"/>
        </w:numPr>
      </w:pPr>
      <w:r>
        <w:rPr>
          <w:rFonts w:eastAsiaTheme="minorEastAsia" w:hint="eastAsia"/>
          <w:lang w:eastAsia="ko-KR"/>
        </w:rPr>
        <w:t>R3-</w:t>
      </w:r>
      <w:r>
        <w:rPr>
          <w:rFonts w:eastAsiaTheme="minorEastAsia"/>
          <w:lang w:eastAsia="ko-KR"/>
        </w:rPr>
        <w:t>142843, “</w:t>
      </w:r>
      <w:r>
        <w:rPr>
          <w:rFonts w:cs="Arial" w:hint="eastAsia"/>
          <w:szCs w:val="22"/>
        </w:rPr>
        <w:t xml:space="preserve">Report and summary of email discussion </w:t>
      </w:r>
      <w:r>
        <w:rPr>
          <w:rFonts w:cs="Arial"/>
          <w:szCs w:val="22"/>
        </w:rPr>
        <w:t>[#05</w:t>
      </w:r>
      <w:r w:rsidRPr="00B1416B">
        <w:rPr>
          <w:rFonts w:cs="Arial"/>
          <w:szCs w:val="22"/>
        </w:rPr>
        <w:t xml:space="preserve">: </w:t>
      </w:r>
      <w:r>
        <w:rPr>
          <w:rFonts w:cs="Arial"/>
          <w:szCs w:val="22"/>
        </w:rPr>
        <w:t>Coordination of UE-AMBR</w:t>
      </w:r>
      <w:r w:rsidRPr="00B1416B">
        <w:rPr>
          <w:rFonts w:cs="Arial"/>
          <w:szCs w:val="22"/>
        </w:rPr>
        <w:t xml:space="preserve"> - DC]</w:t>
      </w:r>
      <w:r>
        <w:rPr>
          <w:rFonts w:eastAsiaTheme="minorEastAsia"/>
          <w:lang w:eastAsia="ko-KR"/>
        </w:rPr>
        <w:t>” ALU</w:t>
      </w:r>
    </w:p>
    <w:p w:rsidR="00D03B71" w:rsidRPr="007654CC" w:rsidRDefault="00D03B71" w:rsidP="00D03B71">
      <w:pPr>
        <w:numPr>
          <w:ilvl w:val="0"/>
          <w:numId w:val="1"/>
        </w:numPr>
      </w:pPr>
      <w:r>
        <w:rPr>
          <w:rFonts w:eastAsiaTheme="minorEastAsia"/>
          <w:lang w:eastAsia="ko-KR"/>
        </w:rPr>
        <w:t xml:space="preserve">TR 36.875, </w:t>
      </w:r>
      <w:r w:rsidR="00AD484D">
        <w:rPr>
          <w:rFonts w:eastAsiaTheme="minorEastAsia"/>
          <w:lang w:eastAsia="ko-KR"/>
        </w:rPr>
        <w:t>“Technical R</w:t>
      </w:r>
      <w:r>
        <w:rPr>
          <w:rFonts w:eastAsiaTheme="minorEastAsia"/>
          <w:lang w:eastAsia="ko-KR"/>
        </w:rPr>
        <w:t>eport on extension of DC in E-UTRAN</w:t>
      </w:r>
      <w:r w:rsidR="00AD484D">
        <w:rPr>
          <w:rFonts w:eastAsiaTheme="minorEastAsia"/>
          <w:lang w:eastAsia="ko-KR"/>
        </w:rPr>
        <w:t>”</w:t>
      </w:r>
    </w:p>
    <w:p w:rsidR="007654CC" w:rsidRPr="00013C25" w:rsidRDefault="007654CC" w:rsidP="007654CC">
      <w:pPr>
        <w:numPr>
          <w:ilvl w:val="0"/>
          <w:numId w:val="1"/>
        </w:numPr>
      </w:pPr>
      <w:r>
        <w:rPr>
          <w:rFonts w:eastAsiaTheme="minorEastAsia" w:hint="eastAsia"/>
          <w:lang w:eastAsia="ko-KR"/>
        </w:rPr>
        <w:t>R3-</w:t>
      </w:r>
      <w:r>
        <w:rPr>
          <w:rFonts w:eastAsiaTheme="minorEastAsia"/>
          <w:lang w:eastAsia="ko-KR"/>
        </w:rPr>
        <w:t>180409, “</w:t>
      </w:r>
      <w:r w:rsidRPr="007654CC">
        <w:rPr>
          <w:rFonts w:eastAsiaTheme="minorEastAsia"/>
          <w:lang w:eastAsia="ko-KR"/>
        </w:rPr>
        <w:t>Handling of UE UL AMBR</w:t>
      </w:r>
      <w:r>
        <w:rPr>
          <w:rFonts w:eastAsiaTheme="minorEastAsia"/>
          <w:lang w:eastAsia="ko-KR"/>
        </w:rPr>
        <w:t>”, Ericsson</w:t>
      </w:r>
    </w:p>
    <w:sectPr w:rsidR="007654CC" w:rsidRPr="00013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011" w:rsidRDefault="00D63011">
      <w:r>
        <w:separator/>
      </w:r>
    </w:p>
  </w:endnote>
  <w:endnote w:type="continuationSeparator" w:id="0">
    <w:p w:rsidR="00D63011" w:rsidRDefault="00D6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011" w:rsidRDefault="00D63011">
      <w:r>
        <w:separator/>
      </w:r>
    </w:p>
  </w:footnote>
  <w:footnote w:type="continuationSeparator" w:id="0">
    <w:p w:rsidR="00D63011" w:rsidRDefault="00D630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2EC3"/>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23EB"/>
    <w:rsid w:val="00033847"/>
    <w:rsid w:val="00033945"/>
    <w:rsid w:val="00033DC5"/>
    <w:rsid w:val="000342BE"/>
    <w:rsid w:val="00034531"/>
    <w:rsid w:val="000348BC"/>
    <w:rsid w:val="00035437"/>
    <w:rsid w:val="00035551"/>
    <w:rsid w:val="00035F02"/>
    <w:rsid w:val="0003610D"/>
    <w:rsid w:val="00036129"/>
    <w:rsid w:val="00036E50"/>
    <w:rsid w:val="00036F73"/>
    <w:rsid w:val="00037034"/>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57DD"/>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0ED0"/>
    <w:rsid w:val="001810BC"/>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B92"/>
    <w:rsid w:val="001A2E36"/>
    <w:rsid w:val="001A3AA5"/>
    <w:rsid w:val="001A3D37"/>
    <w:rsid w:val="001A4585"/>
    <w:rsid w:val="001A47AD"/>
    <w:rsid w:val="001A597B"/>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55"/>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D2D"/>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6E57"/>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4EF"/>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5D0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43AF"/>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BB9"/>
    <w:rsid w:val="00454DA5"/>
    <w:rsid w:val="00454FAB"/>
    <w:rsid w:val="00455184"/>
    <w:rsid w:val="0045599A"/>
    <w:rsid w:val="00456C75"/>
    <w:rsid w:val="004575CF"/>
    <w:rsid w:val="00460202"/>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4C2"/>
    <w:rsid w:val="004E6EE9"/>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F49"/>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0FEB"/>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3096"/>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37"/>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4D2"/>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396B"/>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4CC"/>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5BC"/>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0B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CF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96F"/>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332"/>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56"/>
    <w:rsid w:val="009B69F6"/>
    <w:rsid w:val="009B6DB8"/>
    <w:rsid w:val="009B78F6"/>
    <w:rsid w:val="009C0214"/>
    <w:rsid w:val="009C0491"/>
    <w:rsid w:val="009C09D5"/>
    <w:rsid w:val="009C0A81"/>
    <w:rsid w:val="009C16AB"/>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CA3"/>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84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117"/>
    <w:rsid w:val="00B04255"/>
    <w:rsid w:val="00B05066"/>
    <w:rsid w:val="00B051EB"/>
    <w:rsid w:val="00B07CD7"/>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13"/>
    <w:rsid w:val="00C17843"/>
    <w:rsid w:val="00C20A6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B84"/>
    <w:rsid w:val="00C71CA7"/>
    <w:rsid w:val="00C7220E"/>
    <w:rsid w:val="00C73519"/>
    <w:rsid w:val="00C73F16"/>
    <w:rsid w:val="00C74491"/>
    <w:rsid w:val="00C747C0"/>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3B71"/>
    <w:rsid w:val="00D04C69"/>
    <w:rsid w:val="00D05DE8"/>
    <w:rsid w:val="00D05EC5"/>
    <w:rsid w:val="00D06B3B"/>
    <w:rsid w:val="00D06D38"/>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011"/>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0C6"/>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802"/>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E44"/>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8C6C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2E663-F05D-4BF2-83A5-1778BE436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352</TotalTime>
  <Pages>3</Pages>
  <Words>868</Words>
  <Characters>4950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35</cp:revision>
  <cp:lastPrinted>2017-05-04T01:29:00Z</cp:lastPrinted>
  <dcterms:created xsi:type="dcterms:W3CDTF">2018-02-12T12:09:00Z</dcterms:created>
  <dcterms:modified xsi:type="dcterms:W3CDTF">2018-02-14T07:17:00Z</dcterms:modified>
</cp:coreProperties>
</file>